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8E364" w14:textId="5A087387" w:rsidR="00633279" w:rsidRDefault="00633279" w:rsidP="00B4525C">
      <w:bookmarkStart w:id="0" w:name="_GoBack"/>
      <w:bookmarkEnd w:id="0"/>
    </w:p>
    <w:p w14:paraId="1144FA28" w14:textId="1D34DDF7" w:rsidR="00633279" w:rsidRDefault="00633279" w:rsidP="00633279">
      <w:pPr>
        <w:pStyle w:val="Heading1"/>
      </w:pPr>
      <w:r>
        <w:t>Module 2 – Part 2</w:t>
      </w:r>
    </w:p>
    <w:p w14:paraId="19955B4D" w14:textId="77777777" w:rsidR="00633279" w:rsidRDefault="00633279" w:rsidP="00633279"/>
    <w:p w14:paraId="427A74AF" w14:textId="0089108E" w:rsidR="00633279" w:rsidRDefault="00633279" w:rsidP="00633279">
      <w:r>
        <w:t xml:space="preserve">The video opens with soothing music, voiceover narration, and image of building with drinking fountains along the wall. As the soothing music continues, slide transitions to EPA’s 3T’s for Reducing Lead in Drinking Water (Training, Testing, </w:t>
      </w:r>
      <w:proofErr w:type="gramStart"/>
      <w:r>
        <w:t>Taking Action</w:t>
      </w:r>
      <w:proofErr w:type="gramEnd"/>
      <w:r>
        <w:t xml:space="preserve">). </w:t>
      </w:r>
      <w:r w:rsidR="0024210E">
        <w:t xml:space="preserve">Informative narration continues and text now shows steps a school can take to develop a communication plan followed by ways schools can test for lead. Video transitions to a slide on how to address lead if found in the water samples (immediately stop using the affected water outlet, use a flushing protocol or filter water to remove lead, replace lead pipes, fixtures, and faucets). </w:t>
      </w:r>
      <w:r w:rsidR="00C357C4">
        <w:t xml:space="preserve">Soothing music and narration continue throughout. Text appears on the screen on communicating results of lead tests. </w:t>
      </w:r>
    </w:p>
    <w:p w14:paraId="4EE021BF" w14:textId="02F204FB" w:rsidR="00633279" w:rsidRDefault="00633279" w:rsidP="00633279">
      <w:r>
        <w:t xml:space="preserve">The slides transition to text with “Please continue to Module 2 – Part </w:t>
      </w:r>
      <w:r w:rsidR="00C357C4">
        <w:t>3</w:t>
      </w:r>
      <w:r>
        <w:t xml:space="preserve">” and move on to the final slide with the CDC Healthy Schools URL, </w:t>
      </w:r>
      <w:hyperlink r:id="rId6" w:history="1">
        <w:r w:rsidRPr="00BD2657">
          <w:rPr>
            <w:rStyle w:val="Hyperlink"/>
          </w:rPr>
          <w:t>https://www.cdc.gov/healthyschools/</w:t>
        </w:r>
      </w:hyperlink>
      <w:r>
        <w:t xml:space="preserve"> and </w:t>
      </w:r>
      <w:r w:rsidRPr="002543B3">
        <w:t>the CDC logo at the bottom left of the screen</w:t>
      </w:r>
      <w:r>
        <w:t xml:space="preserve"> and Centers for Disease Control and Prevention, National Center for Chronic Disease Prevention and Health Promotion, Division of Population Health on the bottom right, music fades out. </w:t>
      </w:r>
    </w:p>
    <w:p w14:paraId="330E6C6D" w14:textId="77777777" w:rsidR="00633279" w:rsidRPr="00633279" w:rsidRDefault="00633279" w:rsidP="00633279"/>
    <w:sectPr w:rsidR="00633279" w:rsidRPr="0063327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AA2EF1" w14:textId="77777777" w:rsidR="00A84306" w:rsidRDefault="00A84306" w:rsidP="00FA2F3A">
      <w:pPr>
        <w:spacing w:after="0" w:line="240" w:lineRule="auto"/>
      </w:pPr>
      <w:r>
        <w:separator/>
      </w:r>
    </w:p>
  </w:endnote>
  <w:endnote w:type="continuationSeparator" w:id="0">
    <w:p w14:paraId="7F03DCE9" w14:textId="77777777" w:rsidR="00A84306" w:rsidRDefault="00A84306" w:rsidP="00FA2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1429BB" w14:textId="77777777" w:rsidR="00037F2C" w:rsidRDefault="00037F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4DB0A" w14:textId="77777777" w:rsidR="00037F2C" w:rsidRDefault="00037F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D10E1B" w14:textId="77777777" w:rsidR="00037F2C" w:rsidRDefault="00037F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2BE13" w14:textId="77777777" w:rsidR="00A84306" w:rsidRDefault="00A84306" w:rsidP="00FA2F3A">
      <w:pPr>
        <w:spacing w:after="0" w:line="240" w:lineRule="auto"/>
      </w:pPr>
      <w:r>
        <w:separator/>
      </w:r>
    </w:p>
  </w:footnote>
  <w:footnote w:type="continuationSeparator" w:id="0">
    <w:p w14:paraId="31B706A6" w14:textId="77777777" w:rsidR="00A84306" w:rsidRDefault="00A84306" w:rsidP="00FA2F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CC5763" w14:textId="77777777" w:rsidR="00037F2C" w:rsidRDefault="00037F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6215AC" w14:textId="67843EA5" w:rsidR="00FA2F3A" w:rsidRDefault="00FA2F3A" w:rsidP="00FA2F3A">
    <w:pPr>
      <w:pStyle w:val="Title"/>
      <w:jc w:val="center"/>
    </w:pPr>
    <w:r>
      <w:t>Audio Descriptive Text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2C49D" w14:textId="77777777" w:rsidR="00037F2C" w:rsidRDefault="00037F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25C"/>
    <w:rsid w:val="00037F2C"/>
    <w:rsid w:val="000C5E40"/>
    <w:rsid w:val="0010621C"/>
    <w:rsid w:val="002004C5"/>
    <w:rsid w:val="0024210E"/>
    <w:rsid w:val="002543B3"/>
    <w:rsid w:val="00274A52"/>
    <w:rsid w:val="00440329"/>
    <w:rsid w:val="00633279"/>
    <w:rsid w:val="0088187A"/>
    <w:rsid w:val="00A84306"/>
    <w:rsid w:val="00B4525C"/>
    <w:rsid w:val="00B740D0"/>
    <w:rsid w:val="00C10D57"/>
    <w:rsid w:val="00C357C4"/>
    <w:rsid w:val="00F92056"/>
    <w:rsid w:val="00FA2F3A"/>
    <w:rsid w:val="00FC05AA"/>
    <w:rsid w:val="00FE3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13254E"/>
  <w15:chartTrackingRefBased/>
  <w15:docId w15:val="{B73B3427-91B6-4A1D-B55F-540E9EE6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2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25C"/>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B4525C"/>
    <w:rPr>
      <w:color w:val="0563C1" w:themeColor="hyperlink"/>
      <w:u w:val="single"/>
    </w:rPr>
  </w:style>
  <w:style w:type="character" w:styleId="UnresolvedMention">
    <w:name w:val="Unresolved Mention"/>
    <w:basedOn w:val="DefaultParagraphFont"/>
    <w:uiPriority w:val="99"/>
    <w:semiHidden/>
    <w:unhideWhenUsed/>
    <w:rsid w:val="002543B3"/>
    <w:rPr>
      <w:color w:val="605E5C"/>
      <w:shd w:val="clear" w:color="auto" w:fill="E1DFDD"/>
    </w:rPr>
  </w:style>
  <w:style w:type="paragraph" w:styleId="Header">
    <w:name w:val="header"/>
    <w:basedOn w:val="Normal"/>
    <w:link w:val="HeaderChar"/>
    <w:uiPriority w:val="99"/>
    <w:unhideWhenUsed/>
    <w:rsid w:val="00FA2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F3A"/>
  </w:style>
  <w:style w:type="paragraph" w:styleId="Footer">
    <w:name w:val="footer"/>
    <w:basedOn w:val="Normal"/>
    <w:link w:val="FooterChar"/>
    <w:uiPriority w:val="99"/>
    <w:unhideWhenUsed/>
    <w:rsid w:val="00FA2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F3A"/>
  </w:style>
  <w:style w:type="paragraph" w:styleId="Title">
    <w:name w:val="Title"/>
    <w:basedOn w:val="Normal"/>
    <w:next w:val="Normal"/>
    <w:link w:val="TitleChar"/>
    <w:uiPriority w:val="10"/>
    <w:qFormat/>
    <w:rsid w:val="00FA2F3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F3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healthyschool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Karla (CDC/DDNID/NCCDPHP/DPH) (CTR)</dc:creator>
  <cp:keywords/>
  <dc:description/>
  <cp:lastModifiedBy>Hebenton, Tod M. (CDC/DDNID/NCCDPHP/OD) (CTR)</cp:lastModifiedBy>
  <cp:revision>7</cp:revision>
  <dcterms:created xsi:type="dcterms:W3CDTF">2020-08-21T17:51:00Z</dcterms:created>
  <dcterms:modified xsi:type="dcterms:W3CDTF">2020-09-16T04:11:00Z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iteId">
    <vt:lpwstr>9ce70869-60db-44fd-abe8-d2767077fc8f</vt:lpwstr>
  </property>
  <property fmtid="{D5CDD505-2E9C-101B-9397-08002B2CF9AE}" pid="4" name="MSIP_Label_8af03ff0-41c5-4c41-b55e-fabb8fae94be_Owner">
    <vt:lpwstr>gdv8@cdc.gov</vt:lpwstr>
  </property>
  <property fmtid="{D5CDD505-2E9C-101B-9397-08002B2CF9AE}" pid="5" name="MSIP_Label_8af03ff0-41c5-4c41-b55e-fabb8fae94be_SetDate">
    <vt:lpwstr>2020-09-16T04:11:48.0985614Z</vt:lpwstr>
  </property>
  <property fmtid="{D5CDD505-2E9C-101B-9397-08002B2CF9AE}" pid="6" name="MSIP_Label_8af03ff0-41c5-4c41-b55e-fabb8fae94be_Name">
    <vt:lpwstr>Public</vt:lpwstr>
  </property>
  <property fmtid="{D5CDD505-2E9C-101B-9397-08002B2CF9AE}" pid="7" name="MSIP_Label_8af03ff0-41c5-4c41-b55e-fabb8fae94be_Application">
    <vt:lpwstr>Microsoft Azure Information Protection</vt:lpwstr>
  </property>
  <property fmtid="{D5CDD505-2E9C-101B-9397-08002B2CF9AE}" pid="8" name="MSIP_Label_8af03ff0-41c5-4c41-b55e-fabb8fae94be_ActionId">
    <vt:lpwstr>425094fc-391a-4d5a-bd33-55add4d939d3</vt:lpwstr>
  </property>
  <property fmtid="{D5CDD505-2E9C-101B-9397-08002B2CF9AE}" pid="9" name="MSIP_Label_8af03ff0-41c5-4c41-b55e-fabb8fae94be_Extended_MSFT_Method">
    <vt:lpwstr>Manual</vt:lpwstr>
  </property>
  <property fmtid="{D5CDD505-2E9C-101B-9397-08002B2CF9AE}" pid="10" name="Sensitivity">
    <vt:lpwstr>Public</vt:lpwstr>
  </property>
</Properties>
</file>